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6587EB0" w14:textId="77777777" w:rsidR="005A563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A5631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7EE980EA" w:rsidR="00B67D39" w:rsidRPr="006B56FD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E8390ED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E1CBE" w:rsidRPr="008E1CBE">
        <w:rPr>
          <w:rFonts w:cstheme="minorHAnsi"/>
          <w:b/>
          <w:bCs/>
        </w:rPr>
        <w:t xml:space="preserve">Sukcesywne wykonywanie przyłączy </w:t>
      </w:r>
      <w:proofErr w:type="spellStart"/>
      <w:r w:rsidR="008E1CBE" w:rsidRPr="008E1CBE">
        <w:rPr>
          <w:rFonts w:cstheme="minorHAnsi"/>
          <w:b/>
          <w:bCs/>
        </w:rPr>
        <w:t>nN</w:t>
      </w:r>
      <w:proofErr w:type="spellEnd"/>
      <w:r w:rsidR="008E1CBE" w:rsidRPr="008E1CBE">
        <w:rPr>
          <w:rFonts w:cstheme="minorHAnsi"/>
          <w:b/>
          <w:bCs/>
        </w:rPr>
        <w:t xml:space="preserve"> w systemie „zaprojektuj i wybuduj” dla 2 zadań na terenie PGE Dystrybucja S.A. Oddział Zamość, Rejon Energetyczny Zamość obejmujący obszar: gminy Zamość</w:t>
      </w:r>
      <w:r w:rsidR="003F46BD" w:rsidRPr="003F46BD">
        <w:rPr>
          <w:rFonts w:cstheme="minorHAnsi"/>
        </w:rPr>
        <w:t xml:space="preserve">, </w:t>
      </w:r>
      <w:r w:rsidR="003F46BD">
        <w:rPr>
          <w:rFonts w:cstheme="minorHAnsi"/>
        </w:rPr>
        <w:br/>
      </w:r>
      <w:r w:rsidR="003F46BD" w:rsidRPr="003F46BD">
        <w:rPr>
          <w:rFonts w:cstheme="minorHAnsi"/>
        </w:rPr>
        <w:t xml:space="preserve">nr </w:t>
      </w:r>
      <w:r w:rsidR="003F46BD" w:rsidRPr="003F46BD">
        <w:rPr>
          <w:rFonts w:cstheme="minorHAnsi"/>
          <w:b/>
          <w:bCs/>
        </w:rPr>
        <w:t>POST/DYS/OZ/GZA/0</w:t>
      </w:r>
      <w:r w:rsidR="008E1CBE">
        <w:rPr>
          <w:rFonts w:cstheme="minorHAnsi"/>
          <w:b/>
          <w:bCs/>
        </w:rPr>
        <w:t>4368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>, zaktualizowanym rozporządzeniem Rady (UE) 2025/2033 (Dz.U. L, 2025/2033 z 23.10.2025) dalej: rozporządzenie 2025/2033</w:t>
      </w:r>
      <w:r w:rsidRPr="00B9765B">
        <w:t>.</w:t>
      </w:r>
      <w:r w:rsidRPr="00B9765B">
        <w:rPr>
          <w:vertAlign w:val="superscript"/>
        </w:rPr>
        <w:footnoteReference w:id="1"/>
      </w:r>
      <w:bookmarkEnd w:id="6"/>
    </w:p>
    <w:p w14:paraId="3EA3242A" w14:textId="6AA9772B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73A1FA06" w14:textId="77777777" w:rsidR="008E1CBE" w:rsidRDefault="008E1CBE" w:rsidP="002C2C2F">
      <w:pPr>
        <w:jc w:val="both"/>
        <w:rPr>
          <w:rFonts w:cstheme="minorHAnsi"/>
          <w:i/>
        </w:rPr>
      </w:pPr>
    </w:p>
    <w:p w14:paraId="64815F8E" w14:textId="77777777" w:rsidR="008E1CBE" w:rsidRPr="00CC7E12" w:rsidRDefault="008E1CBE" w:rsidP="002C2C2F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8E1CBE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E1CBE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E1CBE">
        <w:rPr>
          <w:rFonts w:cstheme="minorHAnsi"/>
          <w:i/>
          <w:sz w:val="14"/>
          <w:szCs w:val="14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356C85C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8E1CBE">
            <w:rPr>
              <w:rFonts w:asciiTheme="majorHAnsi" w:hAnsiTheme="majorHAnsi"/>
              <w:color w:val="000000" w:themeColor="text1"/>
              <w:sz w:val="14"/>
              <w:szCs w:val="18"/>
            </w:rPr>
            <w:t>4368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3F3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1CBE"/>
    <w:rsid w:val="008E2EA9"/>
    <w:rsid w:val="008E41A4"/>
    <w:rsid w:val="008E4838"/>
    <w:rsid w:val="008F17DA"/>
    <w:rsid w:val="008F1FB0"/>
    <w:rsid w:val="0090379D"/>
    <w:rsid w:val="00906377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4FE"/>
    <w:rsid w:val="00AB5621"/>
    <w:rsid w:val="00AB78A2"/>
    <w:rsid w:val="00AC4A8D"/>
    <w:rsid w:val="00AC5A4C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2</Pages>
  <Words>805</Words>
  <Characters>4836</Characters>
  <Application>Microsoft Office Word</Application>
  <DocSecurity>0</DocSecurity>
  <Lines>40</Lines>
  <Paragraphs>11</Paragraphs>
  <ScaleCrop>false</ScaleCrop>
  <Company>PGE Systemy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7</cp:revision>
  <cp:lastPrinted>2024-07-15T11:21:00Z</cp:lastPrinted>
  <dcterms:created xsi:type="dcterms:W3CDTF">2025-11-27T08:51:00Z</dcterms:created>
  <dcterms:modified xsi:type="dcterms:W3CDTF">2025-12-03T12:49:00Z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